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0765" w:type="dxa"/>
        <w:tblLook w:val="04A0"/>
      </w:tblPr>
      <w:tblGrid>
        <w:gridCol w:w="222"/>
        <w:gridCol w:w="2046"/>
        <w:gridCol w:w="1109"/>
        <w:gridCol w:w="1289"/>
        <w:gridCol w:w="868"/>
        <w:gridCol w:w="1123"/>
        <w:gridCol w:w="893"/>
        <w:gridCol w:w="773"/>
        <w:gridCol w:w="1200"/>
        <w:gridCol w:w="1242"/>
      </w:tblGrid>
      <w:tr w:rsidR="006F5A63" w:rsidTr="006F5A63">
        <w:tc>
          <w:tcPr>
            <w:tcW w:w="222" w:type="dxa"/>
          </w:tcPr>
          <w:p w:rsidR="00DB57D0" w:rsidRDefault="00DB57D0"/>
        </w:tc>
        <w:tc>
          <w:tcPr>
            <w:tcW w:w="2046" w:type="dxa"/>
          </w:tcPr>
          <w:p w:rsidR="00DB57D0" w:rsidRDefault="00DB57D0"/>
        </w:tc>
        <w:tc>
          <w:tcPr>
            <w:tcW w:w="1109" w:type="dxa"/>
          </w:tcPr>
          <w:p w:rsidR="00DB57D0" w:rsidRDefault="00DB57D0">
            <w:r>
              <w:t>FDP</w:t>
            </w:r>
          </w:p>
        </w:tc>
        <w:tc>
          <w:tcPr>
            <w:tcW w:w="1289" w:type="dxa"/>
          </w:tcPr>
          <w:p w:rsidR="00DB57D0" w:rsidRDefault="00DB57D0">
            <w:r>
              <w:t>SVP</w:t>
            </w:r>
          </w:p>
        </w:tc>
        <w:tc>
          <w:tcPr>
            <w:tcW w:w="868" w:type="dxa"/>
          </w:tcPr>
          <w:p w:rsidR="00DB57D0" w:rsidRDefault="00DB57D0">
            <w:r>
              <w:t>CVP</w:t>
            </w:r>
          </w:p>
        </w:tc>
        <w:tc>
          <w:tcPr>
            <w:tcW w:w="1123" w:type="dxa"/>
          </w:tcPr>
          <w:p w:rsidR="00DB57D0" w:rsidRDefault="00DB57D0">
            <w:r>
              <w:t>BDP</w:t>
            </w:r>
          </w:p>
        </w:tc>
        <w:tc>
          <w:tcPr>
            <w:tcW w:w="893" w:type="dxa"/>
          </w:tcPr>
          <w:p w:rsidR="00DB57D0" w:rsidRDefault="00DB57D0">
            <w:r>
              <w:t>GLP</w:t>
            </w:r>
          </w:p>
        </w:tc>
        <w:tc>
          <w:tcPr>
            <w:tcW w:w="773" w:type="dxa"/>
          </w:tcPr>
          <w:p w:rsidR="00DB57D0" w:rsidRDefault="00DB57D0">
            <w:r>
              <w:t>EVP</w:t>
            </w:r>
          </w:p>
        </w:tc>
        <w:tc>
          <w:tcPr>
            <w:tcW w:w="1200" w:type="dxa"/>
          </w:tcPr>
          <w:p w:rsidR="00DB57D0" w:rsidRDefault="00DB57D0">
            <w:r>
              <w:t>SP</w:t>
            </w:r>
          </w:p>
        </w:tc>
        <w:tc>
          <w:tcPr>
            <w:tcW w:w="1242" w:type="dxa"/>
          </w:tcPr>
          <w:p w:rsidR="00DB57D0" w:rsidRDefault="00DB57D0">
            <w:r>
              <w:t>Grüne</w:t>
            </w:r>
          </w:p>
        </w:tc>
      </w:tr>
      <w:tr w:rsidR="006F5A63" w:rsidTr="006F5A63">
        <w:tc>
          <w:tcPr>
            <w:tcW w:w="222" w:type="dxa"/>
          </w:tcPr>
          <w:p w:rsidR="00DB57D0" w:rsidRDefault="00DB57D0"/>
        </w:tc>
        <w:tc>
          <w:tcPr>
            <w:tcW w:w="2046" w:type="dxa"/>
          </w:tcPr>
          <w:p w:rsidR="00DB57D0" w:rsidRDefault="00DB57D0">
            <w:r>
              <w:t xml:space="preserve">Wie die Zürcher </w:t>
            </w:r>
            <w:proofErr w:type="spellStart"/>
            <w:r>
              <w:t>NationalrätInnen</w:t>
            </w:r>
            <w:proofErr w:type="spellEnd"/>
            <w:r>
              <w:t xml:space="preserve"> in der Herbstsession 2016 bei der Altersvorsorge 2020 abgestimmt haben</w:t>
            </w:r>
          </w:p>
        </w:tc>
        <w:tc>
          <w:tcPr>
            <w:tcW w:w="1109" w:type="dxa"/>
          </w:tcPr>
          <w:p w:rsidR="00DB57D0" w:rsidRDefault="00DB57D0">
            <w:proofErr w:type="spellStart"/>
            <w:r>
              <w:t>Bigler</w:t>
            </w:r>
            <w:proofErr w:type="spellEnd"/>
          </w:p>
          <w:p w:rsidR="00DB57D0" w:rsidRDefault="00DB57D0">
            <w:r>
              <w:t>Fiala</w:t>
            </w:r>
          </w:p>
          <w:p w:rsidR="00DB57D0" w:rsidRDefault="00DB57D0">
            <w:proofErr w:type="spellStart"/>
            <w:r>
              <w:t>Portmann</w:t>
            </w:r>
            <w:proofErr w:type="spellEnd"/>
          </w:p>
          <w:p w:rsidR="008271B2" w:rsidRDefault="00DB57D0">
            <w:r>
              <w:t>Sauter</w:t>
            </w:r>
          </w:p>
          <w:p w:rsidR="00DB57D0" w:rsidRDefault="00DB57D0">
            <w:proofErr w:type="spellStart"/>
            <w:r>
              <w:t>Walti</w:t>
            </w:r>
            <w:proofErr w:type="spellEnd"/>
          </w:p>
        </w:tc>
        <w:tc>
          <w:tcPr>
            <w:tcW w:w="1289" w:type="dxa"/>
          </w:tcPr>
          <w:p w:rsidR="00DB57D0" w:rsidRDefault="00DB57D0">
            <w:r>
              <w:t>Egloff</w:t>
            </w:r>
          </w:p>
          <w:p w:rsidR="00DB57D0" w:rsidRDefault="00DB57D0">
            <w:r>
              <w:t>Heer</w:t>
            </w:r>
          </w:p>
          <w:p w:rsidR="00DB57D0" w:rsidRDefault="00DB57D0">
            <w:r>
              <w:t>Köppel</w:t>
            </w:r>
          </w:p>
          <w:p w:rsidR="00DB57D0" w:rsidRDefault="00DB57D0">
            <w:r>
              <w:t>Matter</w:t>
            </w:r>
          </w:p>
          <w:p w:rsidR="00DB57D0" w:rsidRDefault="00DB57D0">
            <w:proofErr w:type="spellStart"/>
            <w:r>
              <w:t>Rickli</w:t>
            </w:r>
            <w:proofErr w:type="spellEnd"/>
          </w:p>
          <w:p w:rsidR="00DB57D0" w:rsidRDefault="00DB57D0">
            <w:r>
              <w:t>Rutz</w:t>
            </w:r>
          </w:p>
          <w:p w:rsidR="00DB57D0" w:rsidRDefault="00DB57D0">
            <w:r>
              <w:t>Stahl</w:t>
            </w:r>
          </w:p>
          <w:p w:rsidR="00DB57D0" w:rsidRDefault="00DB57D0">
            <w:proofErr w:type="spellStart"/>
            <w:r>
              <w:t>Steinemann</w:t>
            </w:r>
            <w:proofErr w:type="spellEnd"/>
          </w:p>
          <w:p w:rsidR="00DB57D0" w:rsidRDefault="00DB57D0">
            <w:proofErr w:type="spellStart"/>
            <w:r>
              <w:t>Tuena</w:t>
            </w:r>
            <w:proofErr w:type="spellEnd"/>
          </w:p>
          <w:p w:rsidR="00DB57D0" w:rsidRDefault="00DB57D0">
            <w:r>
              <w:t>Vogt</w:t>
            </w:r>
          </w:p>
          <w:p w:rsidR="00DB57D0" w:rsidRDefault="00DB57D0">
            <w:r>
              <w:t>Walliser</w:t>
            </w:r>
          </w:p>
          <w:p w:rsidR="00DB57D0" w:rsidRDefault="00DB57D0">
            <w:r>
              <w:t>Zanetti</w:t>
            </w:r>
          </w:p>
        </w:tc>
        <w:tc>
          <w:tcPr>
            <w:tcW w:w="868" w:type="dxa"/>
          </w:tcPr>
          <w:p w:rsidR="00DB57D0" w:rsidRDefault="00DB57D0">
            <w:proofErr w:type="spellStart"/>
            <w:r>
              <w:t>Riklin</w:t>
            </w:r>
            <w:proofErr w:type="spellEnd"/>
          </w:p>
          <w:p w:rsidR="00DB57D0" w:rsidRDefault="00DB57D0">
            <w:r>
              <w:t>Schmid</w:t>
            </w:r>
          </w:p>
        </w:tc>
        <w:tc>
          <w:tcPr>
            <w:tcW w:w="1123" w:type="dxa"/>
          </w:tcPr>
          <w:p w:rsidR="00DB57D0" w:rsidRDefault="00DB57D0">
            <w:proofErr w:type="spellStart"/>
            <w:r>
              <w:t>Quadranti</w:t>
            </w:r>
            <w:proofErr w:type="spellEnd"/>
          </w:p>
        </w:tc>
        <w:tc>
          <w:tcPr>
            <w:tcW w:w="893" w:type="dxa"/>
          </w:tcPr>
          <w:p w:rsidR="00DB57D0" w:rsidRDefault="00DB57D0">
            <w:proofErr w:type="spellStart"/>
            <w:r>
              <w:t>Bäumle</w:t>
            </w:r>
            <w:proofErr w:type="spellEnd"/>
          </w:p>
          <w:p w:rsidR="00DB57D0" w:rsidRDefault="00DB57D0">
            <w:r>
              <w:t>Moser</w:t>
            </w:r>
          </w:p>
          <w:p w:rsidR="00DB57D0" w:rsidRDefault="00DB57D0">
            <w:r>
              <w:t>Weibel</w:t>
            </w:r>
          </w:p>
        </w:tc>
        <w:tc>
          <w:tcPr>
            <w:tcW w:w="773" w:type="dxa"/>
          </w:tcPr>
          <w:p w:rsidR="00DB57D0" w:rsidRDefault="008271B2">
            <w:r>
              <w:t>Ingold</w:t>
            </w:r>
          </w:p>
        </w:tc>
        <w:tc>
          <w:tcPr>
            <w:tcW w:w="1200" w:type="dxa"/>
          </w:tcPr>
          <w:p w:rsidR="00DB57D0" w:rsidRDefault="008271B2">
            <w:proofErr w:type="spellStart"/>
            <w:r>
              <w:t>Badran</w:t>
            </w:r>
            <w:proofErr w:type="spellEnd"/>
          </w:p>
          <w:p w:rsidR="008271B2" w:rsidRDefault="008271B2">
            <w:proofErr w:type="spellStart"/>
            <w:r>
              <w:t>Barrile</w:t>
            </w:r>
            <w:proofErr w:type="spellEnd"/>
          </w:p>
          <w:p w:rsidR="008271B2" w:rsidRDefault="008271B2">
            <w:proofErr w:type="spellStart"/>
            <w:r>
              <w:t>Galladé</w:t>
            </w:r>
            <w:proofErr w:type="spellEnd"/>
          </w:p>
          <w:p w:rsidR="008271B2" w:rsidRDefault="008271B2">
            <w:proofErr w:type="spellStart"/>
            <w:r>
              <w:t>Guldimann</w:t>
            </w:r>
            <w:proofErr w:type="spellEnd"/>
          </w:p>
          <w:p w:rsidR="008271B2" w:rsidRDefault="008271B2">
            <w:proofErr w:type="spellStart"/>
            <w:r>
              <w:t>Hardegger</w:t>
            </w:r>
            <w:proofErr w:type="spellEnd"/>
          </w:p>
          <w:p w:rsidR="008271B2" w:rsidRDefault="008271B2">
            <w:r>
              <w:t>Marti</w:t>
            </w:r>
          </w:p>
          <w:p w:rsidR="008271B2" w:rsidRDefault="008271B2">
            <w:r>
              <w:t>Meyer</w:t>
            </w:r>
          </w:p>
          <w:p w:rsidR="008271B2" w:rsidRDefault="008271B2">
            <w:r>
              <w:t>Naef</w:t>
            </w:r>
          </w:p>
          <w:p w:rsidR="008271B2" w:rsidRDefault="008271B2">
            <w:r>
              <w:t>Seiler</w:t>
            </w:r>
          </w:p>
        </w:tc>
        <w:tc>
          <w:tcPr>
            <w:tcW w:w="1242" w:type="dxa"/>
          </w:tcPr>
          <w:p w:rsidR="00DB57D0" w:rsidRDefault="008271B2">
            <w:r>
              <w:t>Girod</w:t>
            </w:r>
          </w:p>
          <w:p w:rsidR="008271B2" w:rsidRDefault="008271B2">
            <w:proofErr w:type="spellStart"/>
            <w:r>
              <w:t>Glättli</w:t>
            </w:r>
            <w:proofErr w:type="spellEnd"/>
          </w:p>
          <w:p w:rsidR="008271B2" w:rsidRDefault="008271B2"/>
        </w:tc>
      </w:tr>
      <w:tr w:rsidR="006F5A63" w:rsidTr="006F5A63">
        <w:tc>
          <w:tcPr>
            <w:tcW w:w="222" w:type="dxa"/>
          </w:tcPr>
          <w:p w:rsidR="00DB57D0" w:rsidRDefault="00DB57D0"/>
        </w:tc>
        <w:tc>
          <w:tcPr>
            <w:tcW w:w="2046" w:type="dxa"/>
          </w:tcPr>
          <w:p w:rsidR="00DB57D0" w:rsidRDefault="008271B2">
            <w:r>
              <w:t>Erhöhung Rentenalter auf 67 Jahre</w:t>
            </w:r>
          </w:p>
        </w:tc>
        <w:tc>
          <w:tcPr>
            <w:tcW w:w="1109" w:type="dxa"/>
          </w:tcPr>
          <w:p w:rsidR="00DB57D0" w:rsidRDefault="008271B2">
            <w:r>
              <w:t>JA</w:t>
            </w:r>
          </w:p>
        </w:tc>
        <w:tc>
          <w:tcPr>
            <w:tcW w:w="1289" w:type="dxa"/>
          </w:tcPr>
          <w:p w:rsidR="00DB57D0" w:rsidRDefault="008271B2">
            <w:r>
              <w:t>JA</w:t>
            </w:r>
          </w:p>
        </w:tc>
        <w:tc>
          <w:tcPr>
            <w:tcW w:w="868" w:type="dxa"/>
          </w:tcPr>
          <w:p w:rsidR="00DB57D0" w:rsidRDefault="008271B2">
            <w:r>
              <w:t>NEIN</w:t>
            </w:r>
          </w:p>
        </w:tc>
        <w:tc>
          <w:tcPr>
            <w:tcW w:w="1123" w:type="dxa"/>
          </w:tcPr>
          <w:p w:rsidR="00DB57D0" w:rsidRDefault="008271B2">
            <w:r>
              <w:t>NEIN</w:t>
            </w:r>
          </w:p>
        </w:tc>
        <w:tc>
          <w:tcPr>
            <w:tcW w:w="893" w:type="dxa"/>
          </w:tcPr>
          <w:p w:rsidR="00DB57D0" w:rsidRDefault="008271B2">
            <w:r>
              <w:t>JA</w:t>
            </w:r>
          </w:p>
        </w:tc>
        <w:tc>
          <w:tcPr>
            <w:tcW w:w="773" w:type="dxa"/>
          </w:tcPr>
          <w:p w:rsidR="00DB57D0" w:rsidRDefault="008271B2">
            <w:r>
              <w:t>NEIN</w:t>
            </w:r>
          </w:p>
        </w:tc>
        <w:tc>
          <w:tcPr>
            <w:tcW w:w="1200" w:type="dxa"/>
          </w:tcPr>
          <w:p w:rsidR="00DB57D0" w:rsidRDefault="008271B2">
            <w:r>
              <w:t>NEIN</w:t>
            </w:r>
          </w:p>
        </w:tc>
        <w:tc>
          <w:tcPr>
            <w:tcW w:w="1242" w:type="dxa"/>
          </w:tcPr>
          <w:p w:rsidR="00DB57D0" w:rsidRDefault="006F5A63">
            <w:r>
              <w:t>NEIN</w:t>
            </w:r>
          </w:p>
        </w:tc>
      </w:tr>
      <w:tr w:rsidR="006F5A63" w:rsidTr="006F5A63">
        <w:tc>
          <w:tcPr>
            <w:tcW w:w="222" w:type="dxa"/>
          </w:tcPr>
          <w:p w:rsidR="00DB57D0" w:rsidRDefault="00DB57D0"/>
        </w:tc>
        <w:tc>
          <w:tcPr>
            <w:tcW w:w="2046" w:type="dxa"/>
          </w:tcPr>
          <w:p w:rsidR="00DB57D0" w:rsidRDefault="008271B2">
            <w:r>
              <w:t>Erhöhung Rentenalter Frauen auf 65 Jahre</w:t>
            </w:r>
          </w:p>
        </w:tc>
        <w:tc>
          <w:tcPr>
            <w:tcW w:w="1109" w:type="dxa"/>
          </w:tcPr>
          <w:p w:rsidR="00DB57D0" w:rsidRDefault="006F5A63">
            <w:r>
              <w:t>JA</w:t>
            </w:r>
          </w:p>
        </w:tc>
        <w:tc>
          <w:tcPr>
            <w:tcW w:w="1289" w:type="dxa"/>
          </w:tcPr>
          <w:p w:rsidR="00DB57D0" w:rsidRDefault="006F5A63">
            <w:r>
              <w:t>JA</w:t>
            </w:r>
          </w:p>
        </w:tc>
        <w:tc>
          <w:tcPr>
            <w:tcW w:w="868" w:type="dxa"/>
          </w:tcPr>
          <w:p w:rsidR="00DB57D0" w:rsidRDefault="006F5A63">
            <w:r>
              <w:t>JA</w:t>
            </w:r>
          </w:p>
        </w:tc>
        <w:tc>
          <w:tcPr>
            <w:tcW w:w="1123" w:type="dxa"/>
          </w:tcPr>
          <w:p w:rsidR="00DB57D0" w:rsidRDefault="006F5A63">
            <w:r>
              <w:t>JA</w:t>
            </w:r>
          </w:p>
        </w:tc>
        <w:tc>
          <w:tcPr>
            <w:tcW w:w="893" w:type="dxa"/>
          </w:tcPr>
          <w:p w:rsidR="00DB57D0" w:rsidRDefault="006F5A63">
            <w:r>
              <w:t>JA</w:t>
            </w:r>
          </w:p>
        </w:tc>
        <w:tc>
          <w:tcPr>
            <w:tcW w:w="773" w:type="dxa"/>
          </w:tcPr>
          <w:p w:rsidR="00DB57D0" w:rsidRDefault="00D8635E">
            <w:r>
              <w:t>ABW</w:t>
            </w:r>
          </w:p>
        </w:tc>
        <w:tc>
          <w:tcPr>
            <w:tcW w:w="1200" w:type="dxa"/>
          </w:tcPr>
          <w:p w:rsidR="00DB57D0" w:rsidRDefault="006F5A63">
            <w:r>
              <w:t>NEIN</w:t>
            </w:r>
          </w:p>
        </w:tc>
        <w:tc>
          <w:tcPr>
            <w:tcW w:w="1242" w:type="dxa"/>
          </w:tcPr>
          <w:p w:rsidR="00DB57D0" w:rsidRDefault="006F5A63">
            <w:r>
              <w:t>NEIN</w:t>
            </w:r>
          </w:p>
        </w:tc>
      </w:tr>
      <w:tr w:rsidR="006F5A63" w:rsidTr="006F5A63">
        <w:tc>
          <w:tcPr>
            <w:tcW w:w="222" w:type="dxa"/>
          </w:tcPr>
          <w:p w:rsidR="00DB57D0" w:rsidRDefault="00DB57D0"/>
        </w:tc>
        <w:tc>
          <w:tcPr>
            <w:tcW w:w="2046" w:type="dxa"/>
          </w:tcPr>
          <w:p w:rsidR="00DB57D0" w:rsidRDefault="008271B2">
            <w:r>
              <w:t>Senkung des Umwandlungssatzes von 6,8 auf 6%</w:t>
            </w:r>
          </w:p>
        </w:tc>
        <w:tc>
          <w:tcPr>
            <w:tcW w:w="1109" w:type="dxa"/>
          </w:tcPr>
          <w:p w:rsidR="00DB57D0" w:rsidRDefault="006F5A63">
            <w:r>
              <w:t>JA</w:t>
            </w:r>
          </w:p>
        </w:tc>
        <w:tc>
          <w:tcPr>
            <w:tcW w:w="1289" w:type="dxa"/>
          </w:tcPr>
          <w:p w:rsidR="00DB57D0" w:rsidRDefault="006F5A63">
            <w:r>
              <w:t>JA</w:t>
            </w:r>
          </w:p>
        </w:tc>
        <w:tc>
          <w:tcPr>
            <w:tcW w:w="868" w:type="dxa"/>
          </w:tcPr>
          <w:p w:rsidR="00DB57D0" w:rsidRDefault="006F5A63">
            <w:r>
              <w:t>JA</w:t>
            </w:r>
          </w:p>
        </w:tc>
        <w:tc>
          <w:tcPr>
            <w:tcW w:w="1123" w:type="dxa"/>
          </w:tcPr>
          <w:p w:rsidR="00DB57D0" w:rsidRDefault="006F5A63">
            <w:r>
              <w:t>JA</w:t>
            </w:r>
          </w:p>
        </w:tc>
        <w:tc>
          <w:tcPr>
            <w:tcW w:w="893" w:type="dxa"/>
          </w:tcPr>
          <w:p w:rsidR="00DB57D0" w:rsidRDefault="006F5A63">
            <w:r>
              <w:t>JA</w:t>
            </w:r>
          </w:p>
        </w:tc>
        <w:tc>
          <w:tcPr>
            <w:tcW w:w="773" w:type="dxa"/>
          </w:tcPr>
          <w:p w:rsidR="00DB57D0" w:rsidRDefault="006F5A63">
            <w:r>
              <w:t>JA</w:t>
            </w:r>
          </w:p>
        </w:tc>
        <w:tc>
          <w:tcPr>
            <w:tcW w:w="1200" w:type="dxa"/>
          </w:tcPr>
          <w:p w:rsidR="00DB57D0" w:rsidRDefault="006F5A63">
            <w:r>
              <w:t>NEIN</w:t>
            </w:r>
          </w:p>
        </w:tc>
        <w:tc>
          <w:tcPr>
            <w:tcW w:w="1242" w:type="dxa"/>
          </w:tcPr>
          <w:p w:rsidR="00DB57D0" w:rsidRDefault="006F5A63">
            <w:r>
              <w:t>ENTH/NEIN</w:t>
            </w:r>
          </w:p>
        </w:tc>
      </w:tr>
    </w:tbl>
    <w:p w:rsidR="00063C8F" w:rsidRDefault="00063C8F"/>
    <w:sectPr w:rsidR="00063C8F" w:rsidSect="00063C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B57D0"/>
    <w:rsid w:val="00063C8F"/>
    <w:rsid w:val="00081C4C"/>
    <w:rsid w:val="00085E50"/>
    <w:rsid w:val="0008730E"/>
    <w:rsid w:val="00182415"/>
    <w:rsid w:val="003360A8"/>
    <w:rsid w:val="0033668B"/>
    <w:rsid w:val="0038788A"/>
    <w:rsid w:val="004C3145"/>
    <w:rsid w:val="00512424"/>
    <w:rsid w:val="00517F06"/>
    <w:rsid w:val="00547C90"/>
    <w:rsid w:val="00560773"/>
    <w:rsid w:val="005F08F4"/>
    <w:rsid w:val="00613478"/>
    <w:rsid w:val="00671A3F"/>
    <w:rsid w:val="006F5A63"/>
    <w:rsid w:val="00755292"/>
    <w:rsid w:val="0076085B"/>
    <w:rsid w:val="0077282B"/>
    <w:rsid w:val="00782530"/>
    <w:rsid w:val="008271B2"/>
    <w:rsid w:val="00867884"/>
    <w:rsid w:val="00962772"/>
    <w:rsid w:val="009D01CD"/>
    <w:rsid w:val="00A52856"/>
    <w:rsid w:val="00AC71FE"/>
    <w:rsid w:val="00B86A7D"/>
    <w:rsid w:val="00D0086F"/>
    <w:rsid w:val="00D0413C"/>
    <w:rsid w:val="00D13170"/>
    <w:rsid w:val="00D8635E"/>
    <w:rsid w:val="00DB57D0"/>
    <w:rsid w:val="00DC459F"/>
    <w:rsid w:val="00E03E7B"/>
    <w:rsid w:val="00FE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3C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B5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rolfsch@bluewin.ch</dc:creator>
  <cp:lastModifiedBy>rolfsch@bluewin.ch</cp:lastModifiedBy>
  <cp:revision>3</cp:revision>
  <dcterms:created xsi:type="dcterms:W3CDTF">2016-12-09T10:26:00Z</dcterms:created>
  <dcterms:modified xsi:type="dcterms:W3CDTF">2016-12-19T18:00:00Z</dcterms:modified>
</cp:coreProperties>
</file>